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4" w:rsidRPr="00B027D4" w:rsidRDefault="00B027D4" w:rsidP="00B027D4">
      <w:pPr>
        <w:spacing w:after="12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027D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Люй</w:t>
      </w:r>
      <w:proofErr w:type="spellEnd"/>
      <w:r w:rsidRPr="00B027D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Дун-бинь</w:t>
      </w:r>
      <w:proofErr w:type="spellEnd"/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ascii="MS Mincho" w:eastAsia="MS Mincho" w:hAnsi="MS Mincho" w:cs="MS Mincho" w:hint="eastAsia"/>
          <w:sz w:val="36"/>
          <w:szCs w:val="36"/>
          <w:lang w:eastAsia="ru-RU"/>
        </w:rPr>
        <w:t>呂洞賓</w:t>
      </w:r>
      <w:r w:rsidRPr="00B027D4">
        <w:rPr>
          <w:rFonts w:eastAsia="Times New Roman" w:cs="Times New Roman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14757" y="1427356"/>
            <wp:positionH relativeFrom="margin">
              <wp:align>right</wp:align>
            </wp:positionH>
            <wp:positionV relativeFrom="margin">
              <wp:align>top</wp:align>
            </wp:positionV>
            <wp:extent cx="2209289" cy="2386361"/>
            <wp:effectExtent l="19050" t="0" r="511" b="0"/>
            <wp:wrapSquare wrapText="bothSides"/>
            <wp:docPr id="1" name="Рисунок 1" descr="Люй Дун-бин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й Дун-бин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89" cy="238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7D4">
        <w:rPr>
          <w:rFonts w:eastAsia="Times New Roman" w:cs="Times New Roman"/>
          <w:sz w:val="24"/>
          <w:szCs w:val="24"/>
          <w:lang w:eastAsia="ru-RU"/>
        </w:rPr>
        <w:t>один из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>осьми бессмертных (</w:t>
      </w:r>
      <w:hyperlink r:id="rId6" w:history="1"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ба </w:t>
        </w:r>
        <w:proofErr w:type="spellStart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сянь</w:t>
        </w:r>
        <w:proofErr w:type="spellEnd"/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) китайской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 мифологии.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sz w:val="24"/>
          <w:szCs w:val="24"/>
          <w:lang w:eastAsia="ru-RU"/>
        </w:rPr>
        <w:t xml:space="preserve">Легендарный образ сложился уже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сер.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XI в., его первое подробное описание содержится в «Заметках из кабинета Неразумного»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Чжэн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Цзин-би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(кон.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XI в.).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Юэчжоу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совр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пров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Хунань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) был построен храм в его честь; он был официально канонизирован в 1111 г. Согласно преданиям,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, т.е. «Гость из пещеры», — его второе имя) родился 14-го числа 4-й луны 798 г. В момент зачатия с неба к постели матери спустился на миг белый журавль.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От рождения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будто бы имел шею журавля, спину обезьяны, туловище тигра, лик дракона, глаза феникса, густые брови, под левой бровью — черную родинку.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мог запоминать в день по 10 тыс. иероглифов.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Когда он служил в управе в области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Техуа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совр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пров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Цзянси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), то в горах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Лушань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встретил </w:t>
      </w:r>
      <w:hyperlink r:id="rId7" w:history="1">
        <w:proofErr w:type="spellStart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Чжунли</w:t>
        </w:r>
        <w:proofErr w:type="spellEnd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Цюаня</w:t>
        </w:r>
        <w:proofErr w:type="spellEnd"/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к-рый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научил его магии, фехтованию и искусству делаться невидимым.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Учитель назвал его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Чунь-ян-цзы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 — «Сын чистой [силы] </w:t>
      </w:r>
      <w:proofErr w:type="spellStart"/>
      <w:r w:rsidRPr="00B027D4">
        <w:rPr>
          <w:rFonts w:eastAsia="Times New Roman" w:cs="Times New Roman"/>
          <w:i/>
          <w:iCs/>
          <w:sz w:val="24"/>
          <w:szCs w:val="24"/>
          <w:lang w:eastAsia="ru-RU"/>
        </w:rPr>
        <w:t>ян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(„светлого начала“)». По др. версии, пятидесятилетний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был вынужден с семьей бежать в горы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Лушань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Чжунли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Цюань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обратил его в даосизм.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обещавший учителю помогать людям в постижении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Пути-</w:t>
      </w:r>
      <w:r w:rsidRPr="00B027D4">
        <w:rPr>
          <w:rFonts w:eastAsia="Times New Roman" w:cs="Times New Roman"/>
          <w:i/>
          <w:iCs/>
          <w:sz w:val="24"/>
          <w:szCs w:val="24"/>
          <w:lang w:eastAsia="ru-RU"/>
        </w:rPr>
        <w:t>дао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(см. </w:t>
      </w:r>
      <w:hyperlink r:id="rId8" w:history="1"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Дао</w:t>
        </w:r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), под видом торговца маслом пришел в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Юэян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и решил помогать тем, кто не будет в лавке требовать вешать товар с походом. Таковой оказалась одна старуха.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бросил в колодец у ее дома несколько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рисинок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и вода в нем превратилась в вино; продавая вино, старуха разбогатела. По наиболее популярной версии легенды, молодой ученый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на постоялом дворе встретился с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даосом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который велит хозяйке сварить кашу из проса и в ожидании заказанной еды заводит с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Люем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разговор о тщете мирских желаний.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не соглашается. Он засыпает и видит во сне свою будущую жизнь, полную взлетов и разочарований, страшных сцен и несчастий. Когда ему грозит смерть, он просыпается и видит себя на том же дворе, хозяйка варит кашу, а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ждет еду.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Прозревший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становится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 отшельником. В этой легенде использован сюжет, сложившийся еще в эпоху Тан и известный в VIII 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по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новелле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Шэнь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Цзи-цзи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«Записки о случившемся в изголовье» («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Чжэнь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»), где фамилию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носит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Впоследствии этот сюжет применительно к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Дун-биню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разрабатывался кит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д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раматургами: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Ма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Чжи-юанем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(XIII в.),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Гу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Цзы-цзином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(XIV в.),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Чжун-мином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(XIV в.),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Ю-дуем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(ум. 1439), Су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Хань-ином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(XVI 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.) и др.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Поздняя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анонимная пьеса «Сновидение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обычно разыгрывалась в храмах в день рождения одного из верховных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божеств </w:t>
      </w:r>
      <w:hyperlink r:id="rId9" w:history="1">
        <w:proofErr w:type="spellStart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Дун-ван-гуна</w:t>
        </w:r>
        <w:proofErr w:type="spellEnd"/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— Владыки Востока. Известно немало рассказов о появлении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среди людей, о чем обычно узнают из оставленных им стихов,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к-рых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Люю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приписывалось немало.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sz w:val="24"/>
          <w:szCs w:val="24"/>
          <w:lang w:eastAsia="ru-RU"/>
        </w:rPr>
        <w:t>В нар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ерованиях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 — святой подвижник, познавший в мирской жизни страдания и решивший служить людям в качестве заклинателя демонов, преследующих беспомощный народ. На лубках он изображается обычно с мечом, разрубающим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нечисть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мухогонкой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 — атрибутом беспечного бессмертного, рядом с ним его ученик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(«Ива»), из остроконечной головы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к-рого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растет ветка ивы (по преданию, это дух старой ивы-оборотня,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к-рого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обратил в свою веру). Иногда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изображается и с мальчиком на руках — пожелание иметь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многочисл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сыновей, в этом качестве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святого-чадоподателя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почитали ученые мужи.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Люю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приписывалась способность указывать путь к излечению или спасению. В легендах о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Люе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заметно буд. влияние, в частности в истории о чудесном сне. Существуют буд. толкования его искусства владения мечом как «отрубающим» все страсти и земные стремления. В позднем даосизме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стал почитаться как патриарх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нек-рых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 сект.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Автор: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Рифтин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Б.Л.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sz w:val="24"/>
          <w:szCs w:val="24"/>
          <w:lang w:eastAsia="ru-RU"/>
        </w:rPr>
        <w:t xml:space="preserve">Культ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занимает особое место в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и популярных верованиях, о чем свидетельствует внушительное число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посвященной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ему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апокрифич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лит-ры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Самым ранним таким произв. является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цзы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呂仙自叙傳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(«Жизнеописание бессмертного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изложенное им самим»), восходящее к началу XVII в. Его дополняет серия соч., в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к-рых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излагаются легенды об отдельных деяниях этого персонажа: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цзуй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Юэянлоу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呂洞賓三醉岳陽樓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(«[О том, как]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трижды опьянел в башне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Юэян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»),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фэй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хуан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лун»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呂洞賓飛劍斬</w:t>
      </w:r>
      <w:r w:rsidRPr="00B027D4">
        <w:rPr>
          <w:rFonts w:ascii="MS Gothic" w:eastAsia="MS Gothic" w:hAnsi="MS Gothic" w:cs="MS Gothic" w:hint="eastAsia"/>
          <w:sz w:val="27"/>
          <w:szCs w:val="27"/>
          <w:lang w:eastAsia="ru-RU"/>
        </w:rPr>
        <w:t>黃龍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(«[О том, как]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летящим мечом обезглавил Желтого дракона»),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хуа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юэ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шэнь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хуй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呂洞賓花月神仙會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(«[О том, как]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встретился с божественными бессмертными под луной»),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си бай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мудань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呂洞賓三戲白牡丹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(«[О том, как]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Луй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играл среди белых пеонов»),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фэй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呂仙飛劍記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(«Записи о летящем мече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бессмертного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») и т.д. Отдельный корпус составляют его жизнеописания как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 бессмертного и одного из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осьми бессмертных, входящие в сводные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агиографич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 соч., в т.ч.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Ле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цюань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列仙全傳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(«Полное собрание жизнеописаний бессмертных») Ван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Ши-чжэня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(1526–1590),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Шандун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ба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上洞八仙傳</w:t>
      </w:r>
      <w:r w:rsidRPr="00B027D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(«Жизнеописания Восьми бессмертных из Высших пещерных [небес]», XVI–XVII вв.) и т.д.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При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дин.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Цин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(1644–1911) были созданы обобщающие жизнеописания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Люй-цзу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цюань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呂祖全傳後</w:t>
      </w:r>
      <w:r w:rsidRPr="00B027D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(«Полное жизнеописание патриарха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») Ван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Сян-сюя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Люй-цзу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цюань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хоу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цзюань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B027D4">
        <w:rPr>
          <w:rFonts w:ascii="MS Mincho" w:eastAsia="MS Mincho" w:hAnsi="MS Mincho" w:cs="MS Mincho" w:hint="eastAsia"/>
          <w:sz w:val="27"/>
          <w:szCs w:val="27"/>
          <w:lang w:eastAsia="ru-RU"/>
        </w:rPr>
        <w:t>呂祖全傳後卷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(«Полное жизнеописание патриарха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Люя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Последняя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цзюань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»).</w:t>
      </w:r>
      <w:proofErr w:type="gramEnd"/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sz w:val="24"/>
          <w:szCs w:val="24"/>
          <w:lang w:eastAsia="ru-RU"/>
        </w:rPr>
        <w:t xml:space="preserve">В собственно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традиции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почитается (наряду с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Чжун-ли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Цюанем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) как один из основоположников традиции т.н. внутренней </w:t>
      </w:r>
      <w:hyperlink r:id="rId10" w:history="1"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алхимии</w:t>
        </w:r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нэй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дань, букв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>нутренняя киноварь»). Он входит в число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яти патриархов (у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цзу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), принадлежащих пантеону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позднедаос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школы </w:t>
      </w:r>
      <w:hyperlink r:id="rId11" w:history="1">
        <w:proofErr w:type="spellStart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цюаньчжэнь-цзяо</w:t>
        </w:r>
        <w:proofErr w:type="spellEnd"/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 («учение/школа совершенной истины»).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даос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храме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Юнлэгун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(Дворец Вечной радости,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пров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Шанси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восходит к 1252 г.) ему посвящено отдельное святилище, украшенное фресками (92 кв. м), на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к-рых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он изображен в окружении 290 божеств и духов.</w:t>
      </w:r>
    </w:p>
    <w:p w:rsidR="00B027D4" w:rsidRDefault="00B027D4" w:rsidP="00B027D4">
      <w:pPr>
        <w:spacing w:after="12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sz w:val="24"/>
          <w:szCs w:val="24"/>
          <w:lang w:eastAsia="ru-RU"/>
        </w:rPr>
        <w:t>Алексеев В.М. Китайская народная картина, М., 1966, указ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.; </w:t>
      </w:r>
      <w:proofErr w:type="spellStart"/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>Торчинов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Е.А. Даосизм. Опыт историко-религиоведческого описания. СПб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1993, с. 218–220; Ван Се.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Люй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Дун-бинь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Шисянь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шицзе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(Мир богов и бессмертных). Шанхай, 1990;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Гань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Чунь-сун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Шэнь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сянь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чжуань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(Жизнеописания 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>бессмертных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). Пекин, 2005;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Ма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Шу-тянь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Хуася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чжу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шэнь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 w:rsidRPr="00B027D4">
        <w:rPr>
          <w:rFonts w:eastAsia="Times New Roman" w:cs="Times New Roman"/>
          <w:sz w:val="24"/>
          <w:szCs w:val="24"/>
          <w:lang w:eastAsia="ru-RU"/>
        </w:rPr>
        <w:t>Божества</w:t>
      </w:r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B027D4">
        <w:rPr>
          <w:rFonts w:eastAsia="Times New Roman" w:cs="Times New Roman"/>
          <w:sz w:val="24"/>
          <w:szCs w:val="24"/>
          <w:lang w:eastAsia="ru-RU"/>
        </w:rPr>
        <w:t>китайцев</w:t>
      </w:r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). </w:t>
      </w:r>
      <w:r w:rsidRPr="00B027D4">
        <w:rPr>
          <w:rFonts w:eastAsia="Times New Roman" w:cs="Times New Roman"/>
          <w:sz w:val="24"/>
          <w:szCs w:val="24"/>
          <w:lang w:eastAsia="ru-RU"/>
        </w:rPr>
        <w:t>Пекин</w:t>
      </w:r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, 1988, </w:t>
      </w:r>
      <w:r w:rsidRPr="00B027D4">
        <w:rPr>
          <w:rFonts w:eastAsia="Times New Roman" w:cs="Times New Roman"/>
          <w:sz w:val="24"/>
          <w:szCs w:val="24"/>
          <w:lang w:eastAsia="ru-RU"/>
        </w:rPr>
        <w:t>с</w:t>
      </w:r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. 186–195; Cheng </w:t>
      </w:r>
      <w:proofErr w:type="spellStart"/>
      <w:r w:rsidRPr="00B027D4">
        <w:rPr>
          <w:rFonts w:eastAsia="Times New Roman" w:cs="Times New Roman"/>
          <w:sz w:val="24"/>
          <w:szCs w:val="24"/>
          <w:lang w:val="en-US" w:eastAsia="ru-RU"/>
        </w:rPr>
        <w:t>Manchao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B027D4">
        <w:rPr>
          <w:rFonts w:eastAsia="Times New Roman" w:cs="Times New Roman"/>
          <w:sz w:val="24"/>
          <w:szCs w:val="24"/>
          <w:lang w:val="en-US" w:eastAsia="ru-RU"/>
        </w:rPr>
        <w:t>The Origin of Chinese Deities.</w:t>
      </w:r>
      <w:proofErr w:type="gram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Beijing, 1995, p. 185–191; </w:t>
      </w:r>
      <w:proofErr w:type="spellStart"/>
      <w:r w:rsidRPr="00B027D4">
        <w:rPr>
          <w:rFonts w:eastAsia="Times New Roman" w:cs="Times New Roman"/>
          <w:sz w:val="24"/>
          <w:szCs w:val="24"/>
          <w:lang w:val="en-US" w:eastAsia="ru-RU"/>
        </w:rPr>
        <w:t>Hausen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V. Changing Gods in Medieval China.</w:t>
      </w:r>
      <w:proofErr w:type="gram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val="en-US" w:eastAsia="ru-RU"/>
        </w:rPr>
        <w:t>1127–1277.</w:t>
      </w:r>
      <w:proofErr w:type="gram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val="en-US" w:eastAsia="ru-RU"/>
        </w:rPr>
        <w:t>Princeton, 1990, p. 77; Katz R. P. Images of the Immortal.</w:t>
      </w:r>
      <w:proofErr w:type="gram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The Cult of </w:t>
      </w:r>
      <w:proofErr w:type="spellStart"/>
      <w:r w:rsidRPr="00B027D4">
        <w:rPr>
          <w:rFonts w:eastAsia="Times New Roman" w:cs="Times New Roman"/>
          <w:sz w:val="24"/>
          <w:szCs w:val="24"/>
          <w:lang w:val="en-US" w:eastAsia="ru-RU"/>
        </w:rPr>
        <w:t>Lü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27D4">
        <w:rPr>
          <w:rFonts w:eastAsia="Times New Roman" w:cs="Times New Roman"/>
          <w:sz w:val="24"/>
          <w:szCs w:val="24"/>
          <w:lang w:val="en-US" w:eastAsia="ru-RU"/>
        </w:rPr>
        <w:t>Dongbin</w:t>
      </w:r>
      <w:proofErr w:type="spell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at the Palace of Eternal Joy.</w:t>
      </w:r>
      <w:proofErr w:type="gram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 University of Hawai’i Press</w:t>
      </w:r>
      <w:proofErr w:type="gramStart"/>
      <w:r w:rsidRPr="00B027D4">
        <w:rPr>
          <w:rFonts w:eastAsia="Times New Roman" w:cs="Times New Roman"/>
          <w:sz w:val="24"/>
          <w:szCs w:val="24"/>
          <w:lang w:val="en-US" w:eastAsia="ru-RU"/>
        </w:rPr>
        <w:t>,1999</w:t>
      </w:r>
      <w:proofErr w:type="gramEnd"/>
      <w:r w:rsidRPr="00B027D4">
        <w:rPr>
          <w:rFonts w:eastAsia="Times New Roman" w:cs="Times New Roman"/>
          <w:sz w:val="24"/>
          <w:szCs w:val="24"/>
          <w:lang w:val="en-US" w:eastAsia="ru-RU"/>
        </w:rPr>
        <w:t xml:space="preserve">; Kohn L. Daoism and Chinese Culture.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Cambridge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2001,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p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. 165–167.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t>Автор: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Кравцова М.Е.</w:t>
      </w:r>
    </w:p>
    <w:p w:rsid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</w:p>
    <w:p w:rsidR="00B027D4" w:rsidRPr="00B027D4" w:rsidRDefault="00B027D4" w:rsidP="00B027D4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Ст. </w:t>
      </w:r>
      <w:proofErr w:type="spellStart"/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t>опубл</w:t>
      </w:r>
      <w:proofErr w:type="spellEnd"/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t>.:</w:t>
      </w:r>
      <w:r w:rsidRPr="00B027D4">
        <w:rPr>
          <w:rFonts w:eastAsia="Times New Roman" w:cs="Times New Roman"/>
          <w:sz w:val="24"/>
          <w:szCs w:val="24"/>
          <w:lang w:eastAsia="ru-RU"/>
        </w:rPr>
        <w:t xml:space="preserve"> Духовная культура Китая: энциклопедия: в 5 т. / Гл. ред. М.Л.Титаренко;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Ин-т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 Дальнего Востока. - М.: Вост. лит</w:t>
      </w:r>
      <w:proofErr w:type="gramStart"/>
      <w:r w:rsidRPr="00B027D4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2006 – . Т. 2. Мифология. Религия / ред. М.Л.Титаренко,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Б.Л.Рифтин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 xml:space="preserve">, А.И.Кобзев, А.Е.Лукьянов, </w:t>
      </w:r>
      <w:proofErr w:type="spellStart"/>
      <w:r w:rsidRPr="00B027D4">
        <w:rPr>
          <w:rFonts w:eastAsia="Times New Roman" w:cs="Times New Roman"/>
          <w:sz w:val="24"/>
          <w:szCs w:val="24"/>
          <w:lang w:eastAsia="ru-RU"/>
        </w:rPr>
        <w:t>Д.Г.Главева</w:t>
      </w:r>
      <w:proofErr w:type="spellEnd"/>
      <w:r w:rsidRPr="00B027D4">
        <w:rPr>
          <w:rFonts w:eastAsia="Times New Roman" w:cs="Times New Roman"/>
          <w:sz w:val="24"/>
          <w:szCs w:val="24"/>
          <w:lang w:eastAsia="ru-RU"/>
        </w:rPr>
        <w:t>, С.М.Аникеева. - 2007. - 869 с. С. 513-515.</w:t>
      </w:r>
    </w:p>
    <w:p w:rsidR="001B7287" w:rsidRDefault="00B027D4" w:rsidP="00B027D4">
      <w:pPr>
        <w:spacing w:after="120"/>
      </w:pPr>
      <w:r w:rsidRPr="00B027D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Авторы: </w:t>
      </w:r>
      <w:hyperlink r:id="rId12" w:history="1">
        <w:proofErr w:type="spellStart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Рифтин</w:t>
        </w:r>
        <w:proofErr w:type="spellEnd"/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Б.Л.</w:t>
        </w:r>
      </w:hyperlink>
      <w:r w:rsidRPr="00B027D4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B027D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Кравцова М.Е.</w:t>
        </w:r>
      </w:hyperlink>
    </w:p>
    <w:sectPr w:rsidR="001B7287" w:rsidSect="00B02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27D4"/>
    <w:rsid w:val="00085C18"/>
    <w:rsid w:val="001B7287"/>
    <w:rsid w:val="007D3BBF"/>
    <w:rsid w:val="009E0243"/>
    <w:rsid w:val="00B027D4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27D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7D4"/>
    <w:rPr>
      <w:color w:val="0000FF"/>
      <w:u w:val="single"/>
    </w:rPr>
  </w:style>
  <w:style w:type="character" w:styleId="a4">
    <w:name w:val="Emphasis"/>
    <w:basedOn w:val="a0"/>
    <w:uiPriority w:val="20"/>
    <w:qFormat/>
    <w:rsid w:val="00B027D4"/>
    <w:rPr>
      <w:i/>
      <w:iCs/>
    </w:rPr>
  </w:style>
  <w:style w:type="character" w:styleId="a5">
    <w:name w:val="Strong"/>
    <w:basedOn w:val="a0"/>
    <w:uiPriority w:val="22"/>
    <w:qFormat/>
    <w:rsid w:val="00B027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2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581">
          <w:marLeft w:val="126"/>
          <w:marRight w:val="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ologia.ru/a/&#1044;&#1072;&#1086;" TargetMode="External"/><Relationship Id="rId13" Type="http://schemas.openxmlformats.org/officeDocument/2006/relationships/hyperlink" Target="http://www.synologia.ru/authors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nologia.ru/a/&#1063;&#1078;&#1091;&#1085;&#1083;&#1080;_&#1062;&#1102;&#1072;&#1085;&#1100;" TargetMode="External"/><Relationship Id="rId12" Type="http://schemas.openxmlformats.org/officeDocument/2006/relationships/hyperlink" Target="http://www.synologia.ru/authors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ologia.ru/a/&#1041;&#1072;_&#1089;&#1103;&#1085;&#1100;" TargetMode="External"/><Relationship Id="rId11" Type="http://schemas.openxmlformats.org/officeDocument/2006/relationships/hyperlink" Target="http://www.synologia.ru/a/&#1062;&#1102;&#1072;&#1085;&#1100;&#1095;&#1078;&#1101;&#1085;&#1100;-&#1094;&#1079;&#1103;&#1086;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ynologia.ru/a/&#1040;&#1083;&#1093;&#1080;&#1084;&#1080;&#1103;_&#1082;&#1080;&#1090;&#1072;&#1081;&#1089;&#1082;&#1072;&#1103;" TargetMode="External"/><Relationship Id="rId4" Type="http://schemas.openxmlformats.org/officeDocument/2006/relationships/hyperlink" Target="http://www.synologia.ru/gim-1257" TargetMode="External"/><Relationship Id="rId9" Type="http://schemas.openxmlformats.org/officeDocument/2006/relationships/hyperlink" Target="http://www.synologia.ru/a/&#1044;&#1091;&#1085;-&#1074;&#1072;&#1085;-&#1075;&#1091;&#108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1437</Words>
  <Characters>5662</Characters>
  <Application>Microsoft Office Word</Application>
  <DocSecurity>0</DocSecurity>
  <Lines>235</Lines>
  <Paragraphs>122</Paragraphs>
  <ScaleCrop>false</ScaleCrop>
  <Company>HP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2019-11-14T13:13:00Z</dcterms:created>
  <dcterms:modified xsi:type="dcterms:W3CDTF">2019-11-14T13:18:00Z</dcterms:modified>
</cp:coreProperties>
</file>