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C65" w:rsidRPr="00AE6C65" w:rsidRDefault="00AE6C65" w:rsidP="00AE6C65">
      <w:pPr>
        <w:jc w:val="right"/>
        <w:rPr>
          <w:rFonts w:cs="Times New Roman"/>
          <w:i/>
          <w:szCs w:val="24"/>
        </w:rPr>
      </w:pPr>
      <w:r w:rsidRPr="00AE6C65">
        <w:rPr>
          <w:rFonts w:cs="Times New Roman"/>
          <w:i/>
          <w:szCs w:val="24"/>
        </w:rPr>
        <w:t>Игорь Бурдонов</w:t>
      </w:r>
    </w:p>
    <w:p w:rsidR="00AE6C65" w:rsidRPr="00AE6C65" w:rsidRDefault="00AE6C65" w:rsidP="00AE6C65">
      <w:pPr>
        <w:rPr>
          <w:rFonts w:cs="Times New Roman"/>
          <w:szCs w:val="24"/>
        </w:rPr>
      </w:pPr>
    </w:p>
    <w:p w:rsidR="00AE6C65" w:rsidRPr="00AE6C65" w:rsidRDefault="00AE6C65" w:rsidP="00AE6C65">
      <w:pPr>
        <w:jc w:val="center"/>
        <w:rPr>
          <w:rFonts w:cs="Times New Roman"/>
          <w:b/>
          <w:szCs w:val="24"/>
        </w:rPr>
      </w:pPr>
      <w:r w:rsidRPr="00AE6C65">
        <w:rPr>
          <w:rFonts w:cs="Times New Roman"/>
          <w:b/>
          <w:szCs w:val="24"/>
        </w:rPr>
        <w:t>Геопоэтика гор и вод Канона Стихов</w:t>
      </w:r>
    </w:p>
    <w:p w:rsidR="000B32DF" w:rsidRPr="00AE6C65" w:rsidRDefault="000B32DF"/>
    <w:p w:rsidR="00AE6C65" w:rsidRDefault="00AE6C65">
      <w:r>
        <w:rPr>
          <w:rFonts w:cs="Times New Roman"/>
          <w:szCs w:val="24"/>
        </w:rPr>
        <w:t>Доклад посвящен</w:t>
      </w:r>
      <w:r w:rsidRPr="00AE6C65">
        <w:rPr>
          <w:rFonts w:cs="Times New Roman"/>
          <w:szCs w:val="24"/>
        </w:rPr>
        <w:t xml:space="preserve"> древнекитайско</w:t>
      </w:r>
      <w:r>
        <w:rPr>
          <w:rFonts w:cs="Times New Roman"/>
          <w:szCs w:val="24"/>
        </w:rPr>
        <w:t>му</w:t>
      </w:r>
      <w:r w:rsidRPr="00AE6C65">
        <w:rPr>
          <w:rFonts w:cs="Times New Roman"/>
          <w:szCs w:val="24"/>
        </w:rPr>
        <w:t xml:space="preserve"> </w:t>
      </w:r>
      <w:r w:rsidRPr="00AE6C65">
        <w:rPr>
          <w:rFonts w:cs="Times New Roman"/>
          <w:i/>
          <w:szCs w:val="24"/>
        </w:rPr>
        <w:t>Канон</w:t>
      </w:r>
      <w:r>
        <w:rPr>
          <w:rFonts w:cs="Times New Roman"/>
          <w:i/>
          <w:szCs w:val="24"/>
        </w:rPr>
        <w:t>у</w:t>
      </w:r>
      <w:r w:rsidRPr="00AE6C65">
        <w:rPr>
          <w:rFonts w:cs="Times New Roman"/>
          <w:i/>
          <w:szCs w:val="24"/>
        </w:rPr>
        <w:t xml:space="preserve"> стихов</w:t>
      </w:r>
      <w:r>
        <w:rPr>
          <w:rFonts w:cs="Times New Roman"/>
          <w:i/>
          <w:szCs w:val="24"/>
        </w:rPr>
        <w:t xml:space="preserve"> </w:t>
      </w:r>
      <w:r w:rsidRPr="00AE6C65">
        <w:rPr>
          <w:rFonts w:cs="Times New Roman"/>
          <w:szCs w:val="24"/>
        </w:rPr>
        <w:t xml:space="preserve">– </w:t>
      </w:r>
      <w:r w:rsidRPr="00AE6C65">
        <w:rPr>
          <w:rFonts w:cs="Times New Roman"/>
          <w:i/>
          <w:szCs w:val="24"/>
        </w:rPr>
        <w:t>Ши цзин</w:t>
      </w:r>
      <w:r w:rsidRPr="00AE6C65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Т</w:t>
      </w:r>
      <w:r w:rsidRPr="00AE6C65">
        <w:rPr>
          <w:szCs w:val="24"/>
        </w:rPr>
        <w:t xml:space="preserve">екст, описывающий географию земли, сам создаёт свою географию – географию текста. Ландшафт земли превращается в ландшафт текста, в структуру текста. </w:t>
      </w:r>
      <w:r>
        <w:rPr>
          <w:szCs w:val="24"/>
        </w:rPr>
        <w:t>В китайском тексте г</w:t>
      </w:r>
      <w:r w:rsidRPr="00AE6C65">
        <w:rPr>
          <w:szCs w:val="24"/>
        </w:rPr>
        <w:t>оры и воды превращаются в иероглифы.</w:t>
      </w:r>
      <w:r>
        <w:rPr>
          <w:szCs w:val="24"/>
        </w:rPr>
        <w:t xml:space="preserve"> И</w:t>
      </w:r>
      <w:r w:rsidRPr="00AE6C65">
        <w:rPr>
          <w:rFonts w:cs="Times New Roman"/>
          <w:szCs w:val="24"/>
        </w:rPr>
        <w:t>ероглиф – это ёмкий графический и смысловой элемент, воспринимае</w:t>
      </w:r>
      <w:r>
        <w:rPr>
          <w:rFonts w:cs="Times New Roman"/>
          <w:szCs w:val="24"/>
        </w:rPr>
        <w:t>мый</w:t>
      </w:r>
      <w:r w:rsidRPr="00AE6C65">
        <w:rPr>
          <w:rFonts w:cs="Times New Roman"/>
          <w:szCs w:val="24"/>
        </w:rPr>
        <w:t xml:space="preserve"> как единица измерения: всё измеряется в числе иероглифов</w:t>
      </w:r>
      <w:r>
        <w:rPr>
          <w:rFonts w:cs="Times New Roman"/>
          <w:szCs w:val="24"/>
        </w:rPr>
        <w:t>. На</w:t>
      </w:r>
      <w:r w:rsidRPr="00AE6C65">
        <w:rPr>
          <w:rFonts w:cs="Times New Roman"/>
          <w:szCs w:val="24"/>
        </w:rPr>
        <w:t xml:space="preserve"> иероглифах строится графически-числовая (нумерологическая) структура текста</w:t>
      </w:r>
      <w:r>
        <w:rPr>
          <w:rFonts w:cs="Times New Roman"/>
          <w:szCs w:val="24"/>
        </w:rPr>
        <w:t>. В</w:t>
      </w:r>
      <w:r w:rsidRPr="00AE6C65">
        <w:rPr>
          <w:szCs w:val="24"/>
        </w:rPr>
        <w:t xml:space="preserve"> силу минимальности грамматики языка, чтобы текст был организованный, нужны были какие-то метаграмматические построения. </w:t>
      </w:r>
      <w:r>
        <w:rPr>
          <w:szCs w:val="24"/>
        </w:rPr>
        <w:t>В</w:t>
      </w:r>
      <w:r w:rsidRPr="00AE6C65">
        <w:rPr>
          <w:szCs w:val="24"/>
        </w:rPr>
        <w:t xml:space="preserve"> китайской культуре</w:t>
      </w:r>
      <w:r>
        <w:rPr>
          <w:szCs w:val="24"/>
        </w:rPr>
        <w:t xml:space="preserve"> такой</w:t>
      </w:r>
      <w:r w:rsidRPr="00AE6C65">
        <w:rPr>
          <w:szCs w:val="24"/>
        </w:rPr>
        <w:t xml:space="preserve"> форм</w:t>
      </w:r>
      <w:r>
        <w:rPr>
          <w:szCs w:val="24"/>
        </w:rPr>
        <w:t>ой</w:t>
      </w:r>
      <w:r w:rsidRPr="00AE6C65">
        <w:rPr>
          <w:szCs w:val="24"/>
        </w:rPr>
        <w:t xml:space="preserve"> является форма канона</w:t>
      </w:r>
      <w:r>
        <w:rPr>
          <w:szCs w:val="24"/>
        </w:rPr>
        <w:t>, а также стихотворная форма, основанная на ритме и рифме. В обоих случаях з</w:t>
      </w:r>
      <w:r w:rsidRPr="00AE6C65">
        <w:rPr>
          <w:rFonts w:cs="Times New Roman"/>
          <w:szCs w:val="24"/>
        </w:rPr>
        <w:t>амена иероглифа на синонимичное выражение разрушает эту структуру.</w:t>
      </w:r>
      <w:r>
        <w:rPr>
          <w:rFonts w:cs="Times New Roman"/>
          <w:szCs w:val="24"/>
        </w:rPr>
        <w:t xml:space="preserve"> Поэтому </w:t>
      </w:r>
      <w:r w:rsidRPr="00AE6C65">
        <w:rPr>
          <w:rFonts w:cs="Times New Roman"/>
          <w:szCs w:val="24"/>
        </w:rPr>
        <w:t>то, что записывается</w:t>
      </w:r>
      <w:r>
        <w:rPr>
          <w:rFonts w:cs="Times New Roman"/>
          <w:szCs w:val="24"/>
        </w:rPr>
        <w:t xml:space="preserve"> одним </w:t>
      </w:r>
      <w:r w:rsidRPr="00AE6C65">
        <w:rPr>
          <w:rFonts w:cs="Times New Roman"/>
          <w:szCs w:val="24"/>
        </w:rPr>
        <w:t>иероглифом, нужно изучать отдельно от того, что записывается другими иероглифами, даже если эта запись выражает тот же самый или похожий смысл.</w:t>
      </w:r>
      <w:r>
        <w:rPr>
          <w:rFonts w:cs="Times New Roman"/>
          <w:szCs w:val="24"/>
        </w:rPr>
        <w:t xml:space="preserve"> Я</w:t>
      </w:r>
      <w:r w:rsidRPr="00AE6C65">
        <w:rPr>
          <w:szCs w:val="24"/>
        </w:rPr>
        <w:t xml:space="preserve"> ограничился двумя самыми распространёнными в </w:t>
      </w:r>
      <w:r w:rsidRPr="00AE6C65">
        <w:rPr>
          <w:i/>
          <w:szCs w:val="24"/>
        </w:rPr>
        <w:t>Ши цзин</w:t>
      </w:r>
      <w:r w:rsidRPr="00AE6C65">
        <w:rPr>
          <w:szCs w:val="24"/>
        </w:rPr>
        <w:t xml:space="preserve">, и в то же время, самыми общими </w:t>
      </w:r>
      <w:r w:rsidR="00EC349B">
        <w:rPr>
          <w:szCs w:val="24"/>
        </w:rPr>
        <w:t xml:space="preserve">«ландшафтными» </w:t>
      </w:r>
      <w:r w:rsidRPr="00AE6C65">
        <w:rPr>
          <w:szCs w:val="24"/>
        </w:rPr>
        <w:t xml:space="preserve">иероглифами, имеющими философский смысл: </w:t>
      </w:r>
      <w:r w:rsidRPr="00AE6C65">
        <w:rPr>
          <w:rFonts w:ascii="KaiTi" w:eastAsia="KaiTi" w:hAnsi="KaiTi" w:cs="MS Gothic" w:hint="eastAsia"/>
          <w:szCs w:val="24"/>
        </w:rPr>
        <w:t>山</w:t>
      </w:r>
      <w:r w:rsidRPr="00AE6C65">
        <w:rPr>
          <w:szCs w:val="24"/>
        </w:rPr>
        <w:t xml:space="preserve"> – </w:t>
      </w:r>
      <w:r w:rsidRPr="00AE6C65">
        <w:rPr>
          <w:i/>
          <w:szCs w:val="24"/>
        </w:rPr>
        <w:t>шань</w:t>
      </w:r>
      <w:r w:rsidRPr="00AE6C65">
        <w:rPr>
          <w:szCs w:val="24"/>
        </w:rPr>
        <w:t xml:space="preserve"> – гора и </w:t>
      </w:r>
      <w:r w:rsidRPr="00AE6C65">
        <w:rPr>
          <w:rFonts w:ascii="KaiTi" w:eastAsia="KaiTi" w:hAnsi="KaiTi" w:cs="MS Gothic" w:hint="eastAsia"/>
          <w:szCs w:val="24"/>
        </w:rPr>
        <w:t>水</w:t>
      </w:r>
      <w:r w:rsidRPr="00AE6C65">
        <w:rPr>
          <w:szCs w:val="24"/>
        </w:rPr>
        <w:t xml:space="preserve"> – </w:t>
      </w:r>
      <w:r w:rsidRPr="00AE6C65">
        <w:rPr>
          <w:i/>
          <w:szCs w:val="24"/>
        </w:rPr>
        <w:t>шуй</w:t>
      </w:r>
      <w:r w:rsidRPr="00AE6C65">
        <w:rPr>
          <w:szCs w:val="24"/>
        </w:rPr>
        <w:t xml:space="preserve"> – вода.</w:t>
      </w:r>
      <w:r>
        <w:rPr>
          <w:szCs w:val="24"/>
        </w:rPr>
        <w:t xml:space="preserve"> О</w:t>
      </w:r>
      <w:r w:rsidRPr="00AE6C65">
        <w:rPr>
          <w:szCs w:val="24"/>
        </w:rPr>
        <w:t xml:space="preserve">ни связаны с </w:t>
      </w:r>
      <w:r w:rsidRPr="00AE6C65">
        <w:rPr>
          <w:rFonts w:cs="Times New Roman"/>
          <w:szCs w:val="24"/>
        </w:rPr>
        <w:t>символикой другой древнейшей книг</w:t>
      </w:r>
      <w:r>
        <w:rPr>
          <w:rFonts w:cs="Times New Roman"/>
          <w:szCs w:val="24"/>
        </w:rPr>
        <w:t>и</w:t>
      </w:r>
      <w:r w:rsidRPr="00AE6C65">
        <w:rPr>
          <w:rFonts w:cs="Times New Roman"/>
          <w:szCs w:val="24"/>
        </w:rPr>
        <w:t xml:space="preserve"> Китая </w:t>
      </w:r>
      <w:r w:rsidRPr="00AE6C65">
        <w:rPr>
          <w:rFonts w:eastAsia="MS Gothic" w:cs="Times New Roman"/>
          <w:szCs w:val="24"/>
        </w:rPr>
        <w:t xml:space="preserve">– </w:t>
      </w:r>
      <w:r w:rsidRPr="00AE6C65">
        <w:rPr>
          <w:rFonts w:cs="Times New Roman"/>
          <w:i/>
          <w:szCs w:val="24"/>
        </w:rPr>
        <w:t>И цзин</w:t>
      </w:r>
      <w:r w:rsidRPr="00AE6C65">
        <w:rPr>
          <w:rFonts w:cs="Times New Roman"/>
          <w:szCs w:val="24"/>
        </w:rPr>
        <w:t xml:space="preserve"> –</w:t>
      </w:r>
      <w:r>
        <w:rPr>
          <w:rFonts w:cs="Times New Roman"/>
          <w:szCs w:val="24"/>
        </w:rPr>
        <w:t xml:space="preserve"> </w:t>
      </w:r>
      <w:r w:rsidRPr="00AE6C65">
        <w:rPr>
          <w:i/>
          <w:szCs w:val="24"/>
        </w:rPr>
        <w:t>Канон Перемен</w:t>
      </w:r>
      <w:r>
        <w:rPr>
          <w:szCs w:val="24"/>
        </w:rPr>
        <w:t>, а</w:t>
      </w:r>
      <w:r w:rsidRPr="00AE6C65">
        <w:rPr>
          <w:szCs w:val="24"/>
        </w:rPr>
        <w:t xml:space="preserve"> именно – с триграммами. Гора – это образ, связанный с триграммой </w:t>
      </w:r>
      <w:r w:rsidRPr="00AE6C65">
        <w:rPr>
          <w:rFonts w:ascii="KaiTi" w:eastAsia="KaiTi" w:hAnsi="KaiTi" w:cs="MS Gothic" w:hint="eastAsia"/>
          <w:szCs w:val="24"/>
        </w:rPr>
        <w:t>艮</w:t>
      </w:r>
      <w:r w:rsidRPr="00AE6C65">
        <w:rPr>
          <w:rFonts w:eastAsia="KaiTi" w:cs="Times New Roman"/>
          <w:szCs w:val="24"/>
        </w:rPr>
        <w:t xml:space="preserve"> </w:t>
      </w:r>
      <w:r w:rsidRPr="00AE6C65">
        <w:rPr>
          <w:szCs w:val="24"/>
        </w:rPr>
        <w:t xml:space="preserve">– </w:t>
      </w:r>
      <w:r w:rsidRPr="00AE6C65">
        <w:rPr>
          <w:i/>
          <w:szCs w:val="24"/>
        </w:rPr>
        <w:t>Гэнь</w:t>
      </w:r>
      <w:r w:rsidRPr="00AE6C65">
        <w:rPr>
          <w:szCs w:val="24"/>
        </w:rPr>
        <w:t xml:space="preserve"> – </w:t>
      </w:r>
      <w:r w:rsidRPr="00AE6C65">
        <w:rPr>
          <w:noProof/>
          <w:szCs w:val="24"/>
          <w:lang w:eastAsia="ru-RU"/>
        </w:rPr>
        <w:drawing>
          <wp:inline distT="0" distB="0" distL="0" distR="0">
            <wp:extent cx="217833" cy="144000"/>
            <wp:effectExtent l="19050" t="0" r="0" b="0"/>
            <wp:docPr id="9" name="Рисунок 8" descr="t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4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C65">
        <w:rPr>
          <w:szCs w:val="24"/>
        </w:rPr>
        <w:t xml:space="preserve">. Вода – образ, связанный с триграммой </w:t>
      </w:r>
      <w:r w:rsidRPr="00AE6C65">
        <w:rPr>
          <w:rFonts w:ascii="KaiTi" w:eastAsia="KaiTi" w:hAnsi="KaiTi" w:cs="MS Mincho" w:hint="eastAsia"/>
        </w:rPr>
        <w:t>坎</w:t>
      </w:r>
      <w:r w:rsidRPr="00AE6C65">
        <w:rPr>
          <w:rFonts w:eastAsia="KaiTi" w:cs="Times New Roman"/>
          <w:szCs w:val="24"/>
        </w:rPr>
        <w:t xml:space="preserve"> </w:t>
      </w:r>
      <w:r w:rsidRPr="00AE6C65">
        <w:rPr>
          <w:szCs w:val="24"/>
        </w:rPr>
        <w:t xml:space="preserve">– </w:t>
      </w:r>
      <w:r w:rsidRPr="00AE6C65">
        <w:rPr>
          <w:i/>
          <w:szCs w:val="24"/>
        </w:rPr>
        <w:t>Кань</w:t>
      </w:r>
      <w:r w:rsidRPr="00AE6C65">
        <w:rPr>
          <w:szCs w:val="24"/>
        </w:rPr>
        <w:t xml:space="preserve"> – </w:t>
      </w:r>
      <w:r w:rsidRPr="00AE6C65">
        <w:rPr>
          <w:noProof/>
          <w:szCs w:val="24"/>
          <w:lang w:eastAsia="ru-RU"/>
        </w:rPr>
        <w:drawing>
          <wp:inline distT="0" distB="0" distL="0" distR="0">
            <wp:extent cx="217834" cy="144000"/>
            <wp:effectExtent l="19050" t="0" r="0" b="0"/>
            <wp:docPr id="11" name="Рисунок 10" descr="t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2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34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>.</w:t>
      </w:r>
      <w:r w:rsidRPr="00AE6C65">
        <w:rPr>
          <w:szCs w:val="24"/>
        </w:rPr>
        <w:t xml:space="preserve"> </w:t>
      </w:r>
      <w:r>
        <w:rPr>
          <w:szCs w:val="24"/>
        </w:rPr>
        <w:t>К</w:t>
      </w:r>
      <w:r w:rsidRPr="00AE6C65">
        <w:rPr>
          <w:szCs w:val="24"/>
        </w:rPr>
        <w:t xml:space="preserve">роме того, вода – </w:t>
      </w:r>
      <w:r>
        <w:rPr>
          <w:szCs w:val="24"/>
        </w:rPr>
        <w:t>одна</w:t>
      </w:r>
      <w:r w:rsidRPr="00AE6C65">
        <w:rPr>
          <w:szCs w:val="24"/>
        </w:rPr>
        <w:t xml:space="preserve"> из пяти стихий </w:t>
      </w:r>
      <w:r w:rsidRPr="00AE6C65">
        <w:rPr>
          <w:rFonts w:ascii="KaiTi" w:eastAsia="KaiTi" w:hAnsi="KaiTi" w:cs="MS Gothic" w:hint="eastAsia"/>
          <w:szCs w:val="24"/>
        </w:rPr>
        <w:t>五行</w:t>
      </w:r>
      <w:r w:rsidRPr="00AE6C65">
        <w:rPr>
          <w:rFonts w:eastAsia="KaiTi" w:cs="Times New Roman"/>
          <w:szCs w:val="24"/>
        </w:rPr>
        <w:t xml:space="preserve"> – </w:t>
      </w:r>
      <w:r w:rsidRPr="00AE6C65">
        <w:rPr>
          <w:rFonts w:eastAsia="KaiTi" w:cs="Times New Roman"/>
          <w:i/>
          <w:szCs w:val="24"/>
        </w:rPr>
        <w:t>у син</w:t>
      </w:r>
      <w:r w:rsidRPr="00AE6C65">
        <w:rPr>
          <w:rFonts w:eastAsia="KaiTi" w:cs="Times New Roman"/>
          <w:szCs w:val="24"/>
        </w:rPr>
        <w:t xml:space="preserve">. </w:t>
      </w:r>
      <w:r w:rsidRPr="00AE6C65">
        <w:rPr>
          <w:rFonts w:ascii="KaiTi" w:eastAsia="KaiTi" w:hAnsi="KaiTi" w:cs="MS Gothic" w:hint="eastAsia"/>
          <w:szCs w:val="24"/>
        </w:rPr>
        <w:t>山水</w:t>
      </w:r>
      <w:r w:rsidRPr="00AE6C65">
        <w:rPr>
          <w:rFonts w:eastAsia="KaiTi" w:cs="Times New Roman"/>
          <w:szCs w:val="24"/>
        </w:rPr>
        <w:t xml:space="preserve"> – </w:t>
      </w:r>
      <w:r w:rsidRPr="00AE6C65">
        <w:rPr>
          <w:rFonts w:eastAsia="KaiTi" w:cs="Times New Roman"/>
          <w:i/>
          <w:szCs w:val="24"/>
        </w:rPr>
        <w:t>ш</w:t>
      </w:r>
      <w:r w:rsidRPr="00AE6C65">
        <w:rPr>
          <w:i/>
          <w:szCs w:val="24"/>
        </w:rPr>
        <w:t>аньшуй</w:t>
      </w:r>
      <w:r w:rsidRPr="00AE6C65">
        <w:rPr>
          <w:szCs w:val="24"/>
        </w:rPr>
        <w:t xml:space="preserve"> – горы и воды – это образное название пейзажа. В частности, </w:t>
      </w:r>
      <w:r w:rsidRPr="00AE6C65">
        <w:rPr>
          <w:rFonts w:ascii="KaiTi" w:eastAsia="KaiTi" w:hAnsi="KaiTi" w:cs="MS Gothic" w:hint="eastAsia"/>
          <w:szCs w:val="24"/>
        </w:rPr>
        <w:t>山水</w:t>
      </w:r>
      <w:r w:rsidRPr="00AE6C65">
        <w:rPr>
          <w:rFonts w:ascii="KaiTi" w:eastAsia="KaiTi" w:hAnsi="KaiTi" w:cs="MS Mincho" w:hint="eastAsia"/>
          <w:szCs w:val="24"/>
        </w:rPr>
        <w:t>画</w:t>
      </w:r>
      <w:r w:rsidRPr="00AE6C65">
        <w:rPr>
          <w:rFonts w:eastAsia="MS Mincho" w:cs="Times New Roman"/>
          <w:szCs w:val="24"/>
        </w:rPr>
        <w:t xml:space="preserve"> – </w:t>
      </w:r>
      <w:r w:rsidRPr="00AE6C65">
        <w:rPr>
          <w:rFonts w:eastAsia="MS Mincho" w:cs="Times New Roman"/>
          <w:i/>
          <w:szCs w:val="24"/>
        </w:rPr>
        <w:t>шаньшуйхуа</w:t>
      </w:r>
      <w:r w:rsidRPr="00AE6C65">
        <w:rPr>
          <w:rFonts w:eastAsia="MS Mincho" w:cs="Times New Roman"/>
          <w:szCs w:val="24"/>
        </w:rPr>
        <w:t xml:space="preserve"> – пейзажная живопись, а </w:t>
      </w:r>
      <w:r w:rsidRPr="00AE6C65">
        <w:rPr>
          <w:rFonts w:ascii="KaiTi" w:eastAsia="KaiTi" w:hAnsi="KaiTi" w:cs="MS Gothic" w:hint="eastAsia"/>
          <w:szCs w:val="24"/>
        </w:rPr>
        <w:t>山水</w:t>
      </w:r>
      <w:r w:rsidRPr="00AE6C65">
        <w:rPr>
          <w:rFonts w:ascii="KaiTi" w:eastAsia="KaiTi" w:hAnsi="KaiTi" w:cs="PMingLiU" w:hint="eastAsia"/>
          <w:szCs w:val="24"/>
        </w:rPr>
        <w:t>诗</w:t>
      </w:r>
      <w:r w:rsidRPr="00AE6C65">
        <w:rPr>
          <w:rFonts w:eastAsia="PMingLiU" w:cs="Times New Roman"/>
          <w:szCs w:val="24"/>
        </w:rPr>
        <w:t xml:space="preserve"> – </w:t>
      </w:r>
      <w:r w:rsidRPr="00AE6C65">
        <w:rPr>
          <w:rFonts w:eastAsia="PMingLiU" w:cs="Times New Roman"/>
          <w:i/>
          <w:szCs w:val="24"/>
        </w:rPr>
        <w:t>шаньшуйши</w:t>
      </w:r>
      <w:r w:rsidRPr="00AE6C65">
        <w:rPr>
          <w:rFonts w:eastAsia="PMingLiU" w:cs="Times New Roman"/>
          <w:szCs w:val="24"/>
        </w:rPr>
        <w:t xml:space="preserve">  – пейзажная поэзия</w:t>
      </w:r>
      <w:r>
        <w:rPr>
          <w:rFonts w:eastAsia="PMingLiU" w:cs="Times New Roman"/>
          <w:szCs w:val="24"/>
        </w:rPr>
        <w:t xml:space="preserve">. </w:t>
      </w:r>
      <w:r w:rsidRPr="00AE6C65">
        <w:rPr>
          <w:szCs w:val="24"/>
        </w:rPr>
        <w:t xml:space="preserve">В тексте </w:t>
      </w:r>
      <w:r w:rsidRPr="00AE6C65">
        <w:rPr>
          <w:i/>
          <w:szCs w:val="24"/>
        </w:rPr>
        <w:t>Ши цзин</w:t>
      </w:r>
      <w:r w:rsidRPr="00AE6C65">
        <w:rPr>
          <w:szCs w:val="24"/>
        </w:rPr>
        <w:t xml:space="preserve"> иероглиф </w:t>
      </w:r>
      <w:r w:rsidRPr="00AE6C65">
        <w:rPr>
          <w:rFonts w:eastAsia="PMingLiU" w:cs="Times New Roman"/>
          <w:i/>
          <w:szCs w:val="24"/>
        </w:rPr>
        <w:t>шань</w:t>
      </w:r>
      <w:r w:rsidRPr="00AE6C65">
        <w:rPr>
          <w:rFonts w:eastAsia="PMingLiU" w:cs="Times New Roman"/>
          <w:szCs w:val="24"/>
        </w:rPr>
        <w:t xml:space="preserve"> встречается 84 раза в 36 стихотворениях, 8 названиях стихотворений и в 1 названии раздела, а иероглиф </w:t>
      </w:r>
      <w:r w:rsidRPr="00AE6C65">
        <w:rPr>
          <w:rFonts w:eastAsia="PMingLiU" w:cs="Times New Roman"/>
          <w:i/>
          <w:szCs w:val="24"/>
        </w:rPr>
        <w:t>шуй</w:t>
      </w:r>
      <w:r w:rsidRPr="00AE6C65">
        <w:rPr>
          <w:rFonts w:eastAsia="PMingLiU" w:cs="Times New Roman"/>
          <w:szCs w:val="24"/>
        </w:rPr>
        <w:t xml:space="preserve"> – 48 раз в 20 стихотворениях и 6 названиях стихотворений.</w:t>
      </w:r>
      <w:r>
        <w:rPr>
          <w:rFonts w:eastAsia="PMingLiU" w:cs="Times New Roman"/>
          <w:szCs w:val="24"/>
        </w:rPr>
        <w:t xml:space="preserve"> </w:t>
      </w:r>
      <w:r w:rsidRPr="00AE6C65">
        <w:rPr>
          <w:rFonts w:eastAsia="PMingLiU" w:cs="Times New Roman"/>
          <w:szCs w:val="24"/>
        </w:rPr>
        <w:t xml:space="preserve">В докладе устанавливается связь вхождений иероглифов </w:t>
      </w:r>
      <w:r w:rsidRPr="00AE6C65">
        <w:rPr>
          <w:rFonts w:eastAsia="PMingLiU" w:cs="Times New Roman"/>
          <w:i/>
          <w:szCs w:val="24"/>
        </w:rPr>
        <w:t>шань</w:t>
      </w:r>
      <w:r w:rsidRPr="00AE6C65">
        <w:rPr>
          <w:rFonts w:eastAsia="PMingLiU" w:cs="Times New Roman"/>
          <w:szCs w:val="24"/>
        </w:rPr>
        <w:t xml:space="preserve"> и </w:t>
      </w:r>
      <w:r w:rsidRPr="00AE6C65">
        <w:rPr>
          <w:rFonts w:eastAsia="PMingLiU" w:cs="Times New Roman"/>
          <w:i/>
          <w:szCs w:val="24"/>
        </w:rPr>
        <w:t>шуй</w:t>
      </w:r>
      <w:r w:rsidRPr="00AE6C65">
        <w:rPr>
          <w:rFonts w:eastAsia="PMingLiU" w:cs="Times New Roman"/>
          <w:szCs w:val="24"/>
        </w:rPr>
        <w:t xml:space="preserve"> в текст </w:t>
      </w:r>
      <w:r w:rsidRPr="00AE6C65">
        <w:rPr>
          <w:rFonts w:eastAsia="PMingLiU" w:cs="Times New Roman"/>
          <w:i/>
          <w:szCs w:val="24"/>
        </w:rPr>
        <w:t>Ши цзин</w:t>
      </w:r>
      <w:r w:rsidRPr="00AE6C65">
        <w:rPr>
          <w:rFonts w:eastAsia="PMingLiU" w:cs="Times New Roman"/>
          <w:szCs w:val="24"/>
        </w:rPr>
        <w:t xml:space="preserve"> с китайским учением о символах и числах, </w:t>
      </w:r>
      <w:r w:rsidRPr="00AE6C65">
        <w:rPr>
          <w:rFonts w:eastAsia="PMingLiU" w:cs="Times New Roman"/>
          <w:i/>
          <w:szCs w:val="24"/>
        </w:rPr>
        <w:t xml:space="preserve">И </w:t>
      </w:r>
      <w:proofErr w:type="spellStart"/>
      <w:r w:rsidRPr="00AE6C65">
        <w:rPr>
          <w:rFonts w:eastAsia="PMingLiU" w:cs="Times New Roman"/>
          <w:i/>
          <w:szCs w:val="24"/>
        </w:rPr>
        <w:t>цзин</w:t>
      </w:r>
      <w:r w:rsidR="00BC3225">
        <w:rPr>
          <w:rFonts w:eastAsia="PMingLiU" w:cs="Times New Roman"/>
          <w:i/>
          <w:szCs w:val="24"/>
        </w:rPr>
        <w:t>ом</w:t>
      </w:r>
      <w:proofErr w:type="spellEnd"/>
      <w:r w:rsidRPr="00AE6C65">
        <w:rPr>
          <w:rFonts w:eastAsia="PMingLiU" w:cs="Times New Roman"/>
          <w:szCs w:val="24"/>
        </w:rPr>
        <w:t>, теорией музыки, календарем, ориентацией в пространстве, гаданием и т.п.</w:t>
      </w:r>
      <w:r>
        <w:rPr>
          <w:rFonts w:eastAsia="PMingLiU" w:cs="Times New Roman"/>
          <w:szCs w:val="24"/>
        </w:rPr>
        <w:t xml:space="preserve"> </w:t>
      </w:r>
    </w:p>
    <w:sectPr w:rsidR="00AE6C65" w:rsidSect="000B3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C229B07-7EC6-4712-B515-8971ADAD9592}"/>
    <w:embedBold r:id="rId2" w:fontKey="{3156E3D3-3117-44B1-ADC4-591658E83625}"/>
    <w:embedItalic r:id="rId3" w:fontKey="{1B947CAD-78E3-489E-9431-F9B08D46EE5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AF063B5A-05A1-482E-8EA3-0302E26AFF2D}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45478420-4238-4D19-A330-C9F4DF27C97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DBCE31AE-1FC9-40ED-AED0-909B934A059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embedTrueTypeFonts/>
  <w:proofState w:spelling="clean"/>
  <w:defaultTabStop w:val="708"/>
  <w:characterSpacingControl w:val="doNotCompress"/>
  <w:compat/>
  <w:rsids>
    <w:rsidRoot w:val="00AE6C65"/>
    <w:rsid w:val="00044A1C"/>
    <w:rsid w:val="000B32DF"/>
    <w:rsid w:val="001229AB"/>
    <w:rsid w:val="00296DE9"/>
    <w:rsid w:val="002C1150"/>
    <w:rsid w:val="004942AF"/>
    <w:rsid w:val="00505518"/>
    <w:rsid w:val="00636587"/>
    <w:rsid w:val="007C7386"/>
    <w:rsid w:val="00A14CF1"/>
    <w:rsid w:val="00AE6C65"/>
    <w:rsid w:val="00B12700"/>
    <w:rsid w:val="00B7588B"/>
    <w:rsid w:val="00BC3225"/>
    <w:rsid w:val="00E178B4"/>
    <w:rsid w:val="00EC349B"/>
    <w:rsid w:val="00F5607B"/>
    <w:rsid w:val="00F82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C65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C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3</cp:revision>
  <dcterms:created xsi:type="dcterms:W3CDTF">2018-04-18T21:41:00Z</dcterms:created>
  <dcterms:modified xsi:type="dcterms:W3CDTF">2018-05-20T13:34:00Z</dcterms:modified>
</cp:coreProperties>
</file>